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89850" w14:textId="77777777" w:rsidR="009766AF" w:rsidRPr="009766AF" w:rsidRDefault="009766AF" w:rsidP="009766AF">
      <w:pPr>
        <w:ind w:left="567" w:hanging="567"/>
        <w:jc w:val="right"/>
        <w:rPr>
          <w:b/>
          <w:bCs/>
          <w:sz w:val="24"/>
          <w:szCs w:val="24"/>
        </w:rPr>
      </w:pPr>
      <w:r w:rsidRPr="009766AF">
        <w:rPr>
          <w:b/>
          <w:bCs/>
          <w:sz w:val="24"/>
          <w:szCs w:val="24"/>
        </w:rPr>
        <w:t>ZAŁĄCZNIK NR 2</w:t>
      </w:r>
    </w:p>
    <w:p w14:paraId="7CC74EA4" w14:textId="77777777" w:rsidR="00396558" w:rsidRDefault="00BF16C2">
      <w:pPr>
        <w:pStyle w:val="Zwykytekst"/>
        <w:numPr>
          <w:ilvl w:val="1"/>
          <w:numId w:val="1"/>
        </w:numPr>
        <w:tabs>
          <w:tab w:val="clear" w:pos="567"/>
        </w:tabs>
        <w:ind w:left="567" w:hanging="567"/>
        <w:rPr>
          <w:rFonts w:ascii="Trebuchet MS" w:eastAsia="Arial Unicode MS" w:hAnsi="Trebuchet MS"/>
          <w:b/>
          <w:szCs w:val="20"/>
        </w:rPr>
      </w:pPr>
      <w:r>
        <w:rPr>
          <w:rFonts w:ascii="Trebuchet MS" w:eastAsia="Arial Unicode MS" w:hAnsi="Trebuchet MS"/>
          <w:b/>
          <w:szCs w:val="20"/>
        </w:rPr>
        <w:t>OKNA</w:t>
      </w:r>
    </w:p>
    <w:p w14:paraId="57E10FFE" w14:textId="77777777" w:rsidR="00396558" w:rsidRDefault="00BF16C2">
      <w:pPr>
        <w:autoSpaceDE w:val="0"/>
        <w:autoSpaceDN w:val="0"/>
        <w:adjustRightInd w:val="0"/>
        <w:ind w:left="567"/>
        <w:rPr>
          <w:szCs w:val="20"/>
        </w:rPr>
      </w:pPr>
      <w:r>
        <w:rPr>
          <w:szCs w:val="20"/>
        </w:rPr>
        <w:t xml:space="preserve">Jako referencyjny przyjęto system TM 102HI. </w:t>
      </w:r>
    </w:p>
    <w:p w14:paraId="702F6653" w14:textId="77777777" w:rsidR="00396558" w:rsidRDefault="00BF16C2">
      <w:pPr>
        <w:autoSpaceDE w:val="0"/>
        <w:autoSpaceDN w:val="0"/>
        <w:adjustRightInd w:val="0"/>
        <w:ind w:left="567"/>
        <w:rPr>
          <w:szCs w:val="20"/>
        </w:rPr>
      </w:pPr>
      <w:r>
        <w:rPr>
          <w:szCs w:val="20"/>
        </w:rPr>
        <w:t xml:space="preserve">System TM 102HI to innowacyjne rozwiązanie pozwalające na uzyskanie doskonałych parametrów izolacyjności cieplnej, akustycznej, ochrony przed wiatrem i wodą, oraz bezpieczeństwa. Profile skrzydeł i ościeżnic systemu TM 102HI składają się z 2 części aluminiowych, oddzielonych od siebie taśmami izolacyjnymi. Rolę izolacji termicznej spełniają dedykowane rozwiązania komorowe strefy izolatora wraz z systemem uszczelniania centralnego oraz wypełnienia powierzchni wewnętrznej profili w strefie mostka termicznego przy pomocy materiałów izolujących. </w:t>
      </w:r>
    </w:p>
    <w:p w14:paraId="6575834C" w14:textId="77777777" w:rsidR="00396558" w:rsidRDefault="00BF16C2">
      <w:pPr>
        <w:autoSpaceDE w:val="0"/>
        <w:autoSpaceDN w:val="0"/>
        <w:adjustRightInd w:val="0"/>
        <w:ind w:left="567"/>
        <w:rPr>
          <w:rFonts w:ascii="AzoSans-Light" w:hAnsi="AzoSans-Light" w:cs="AzoSans-Light"/>
          <w:color w:val="2C2929"/>
          <w:szCs w:val="20"/>
        </w:rPr>
      </w:pPr>
      <w:r>
        <w:rPr>
          <w:szCs w:val="20"/>
        </w:rPr>
        <w:t xml:space="preserve">Jest to rozbudowany system profili aluminiowych służący do wykonania nowoczesnych typów okien, drzwi  i witryn wymagających wysokiej izolacji termicznej. Nowatorska konstrukcja skrzydła okiennego z zastosowanym izolatorem ustawionym pod kątem w stosunku do obudowy zapewnia korzystny układ sił w profilu. Rozwiązanie to pozwoliło na uzyskanie profili o wysokiej wytrzymałości umożliwiających tworzenie konstrukcji o dużych gabarytach i ciężarze.  </w:t>
      </w:r>
    </w:p>
    <w:p w14:paraId="683AF245" w14:textId="77777777" w:rsidR="00396558" w:rsidRDefault="00BF16C2">
      <w:pPr>
        <w:autoSpaceDE w:val="0"/>
        <w:autoSpaceDN w:val="0"/>
        <w:adjustRightInd w:val="0"/>
        <w:ind w:left="567"/>
        <w:rPr>
          <w:szCs w:val="20"/>
        </w:rPr>
      </w:pPr>
      <w:r>
        <w:rPr>
          <w:szCs w:val="20"/>
        </w:rPr>
        <w:t>Minimalne parametry dla przyjętego systemu okiennego:</w:t>
      </w:r>
    </w:p>
    <w:p w14:paraId="386D1DFA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Na elementy</w:t>
      </w:r>
      <w:r>
        <w:rPr>
          <w:rFonts w:ascii="Times New Roman" w:eastAsia="Arial Unicode MS" w:hAnsi="Times New Roman"/>
          <w:szCs w:val="20"/>
        </w:rPr>
        <w:t xml:space="preserve"> </w:t>
      </w:r>
      <w:r>
        <w:rPr>
          <w:szCs w:val="20"/>
        </w:rPr>
        <w:t>ślusarki stosować kształtowniki ze stopów aluminium EN AW-6060 lub EN AW-6063 wg PN-EN 573-3:2004, stan T6 wg PN-EN 515:1996; własności wytrzymałościowe wg PN-EN 755-9:2002; tolerancje wg PN-EN 12020-2:2004,</w:t>
      </w:r>
    </w:p>
    <w:p w14:paraId="4D23E2A6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Wymiary profili :</w:t>
      </w:r>
    </w:p>
    <w:p w14:paraId="74BAEA8B" w14:textId="77777777" w:rsidR="00396558" w:rsidRDefault="00BF16C2">
      <w:pPr>
        <w:numPr>
          <w:ilvl w:val="0"/>
          <w:numId w:val="3"/>
        </w:numPr>
        <w:ind w:left="993"/>
        <w:contextualSpacing w:val="0"/>
        <w:jc w:val="both"/>
        <w:rPr>
          <w:rFonts w:ascii="Times New Roman" w:hAnsi="Times New Roman"/>
          <w:szCs w:val="20"/>
        </w:rPr>
      </w:pPr>
      <w:r>
        <w:rPr>
          <w:szCs w:val="20"/>
        </w:rPr>
        <w:t>głębokość zabudowy dla ramy i słupka wynosi : 102 mm</w:t>
      </w:r>
      <w:r>
        <w:rPr>
          <w:rFonts w:ascii="Times New Roman" w:hAnsi="Times New Roman"/>
          <w:szCs w:val="20"/>
        </w:rPr>
        <w:t>,</w:t>
      </w:r>
    </w:p>
    <w:p w14:paraId="41C4DA72" w14:textId="77777777" w:rsidR="00396558" w:rsidRDefault="00BF16C2">
      <w:pPr>
        <w:numPr>
          <w:ilvl w:val="0"/>
          <w:numId w:val="3"/>
        </w:numPr>
        <w:ind w:left="993"/>
        <w:contextualSpacing w:val="0"/>
        <w:jc w:val="both"/>
        <w:rPr>
          <w:szCs w:val="20"/>
        </w:rPr>
      </w:pPr>
      <w:r>
        <w:rPr>
          <w:szCs w:val="20"/>
        </w:rPr>
        <w:t>głębokość zabudowy dla skrzydła okiennego: 111,4 mm,</w:t>
      </w:r>
    </w:p>
    <w:p w14:paraId="37FD1C4F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Grubość ścianek profili: 1,5÷1,8 mm,</w:t>
      </w:r>
    </w:p>
    <w:p w14:paraId="0433D4D3" w14:textId="77777777" w:rsidR="00396558" w:rsidRDefault="00BF16C2">
      <w:pPr>
        <w:numPr>
          <w:ilvl w:val="0"/>
          <w:numId w:val="2"/>
        </w:numPr>
        <w:contextualSpacing w:val="0"/>
        <w:rPr>
          <w:szCs w:val="20"/>
        </w:rPr>
      </w:pPr>
      <w:r>
        <w:rPr>
          <w:rFonts w:eastAsia="Arial Unicode MS"/>
          <w:szCs w:val="20"/>
        </w:rPr>
        <w:t>Właściwości techniczno-użytkowe systemu:</w:t>
      </w:r>
    </w:p>
    <w:p w14:paraId="53785920" w14:textId="77777777" w:rsidR="00396558" w:rsidRDefault="00396558">
      <w:pPr>
        <w:pStyle w:val="Zwykytekst"/>
        <w:rPr>
          <w:rFonts w:ascii="Trebuchet MS" w:eastAsia="Arial Unicode MS" w:hAnsi="Trebuchet MS"/>
          <w:szCs w:val="20"/>
        </w:rPr>
      </w:pPr>
    </w:p>
    <w:tbl>
      <w:tblPr>
        <w:tblW w:w="8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53"/>
        <w:gridCol w:w="2330"/>
        <w:gridCol w:w="2356"/>
      </w:tblGrid>
      <w:tr w:rsidR="00396558" w14:paraId="25FB8D67" w14:textId="77777777">
        <w:trPr>
          <w:trHeight w:val="23"/>
          <w:jc w:val="center"/>
        </w:trPr>
        <w:tc>
          <w:tcPr>
            <w:tcW w:w="0" w:type="auto"/>
            <w:shd w:val="clear" w:color="auto" w:fill="BFBFBF"/>
          </w:tcPr>
          <w:p w14:paraId="4AFFFC7D" w14:textId="77777777" w:rsidR="00396558" w:rsidRDefault="00BF16C2">
            <w:pPr>
              <w:ind w:left="567" w:hanging="567"/>
              <w:rPr>
                <w:b/>
                <w:szCs w:val="20"/>
              </w:rPr>
            </w:pPr>
            <w:r>
              <w:rPr>
                <w:b/>
                <w:szCs w:val="20"/>
              </w:rPr>
              <w:t>PARAMETR</w:t>
            </w:r>
          </w:p>
        </w:tc>
        <w:tc>
          <w:tcPr>
            <w:tcW w:w="0" w:type="auto"/>
            <w:shd w:val="clear" w:color="auto" w:fill="BFBFBF"/>
          </w:tcPr>
          <w:p w14:paraId="59861569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WARTOŚĆ</w:t>
            </w:r>
          </w:p>
        </w:tc>
        <w:tc>
          <w:tcPr>
            <w:tcW w:w="0" w:type="auto"/>
            <w:shd w:val="clear" w:color="auto" w:fill="BFBFBF"/>
          </w:tcPr>
          <w:p w14:paraId="07F03A5C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WG NORMY</w:t>
            </w:r>
          </w:p>
        </w:tc>
      </w:tr>
      <w:tr w:rsidR="00396558" w14:paraId="3461AF18" w14:textId="77777777">
        <w:trPr>
          <w:trHeight w:val="23"/>
          <w:jc w:val="center"/>
        </w:trPr>
        <w:tc>
          <w:tcPr>
            <w:tcW w:w="0" w:type="auto"/>
          </w:tcPr>
          <w:p w14:paraId="3E6C61D0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 xml:space="preserve">Przepuszczalność powietrza: </w:t>
            </w:r>
          </w:p>
        </w:tc>
        <w:tc>
          <w:tcPr>
            <w:tcW w:w="0" w:type="auto"/>
            <w:vAlign w:val="center"/>
          </w:tcPr>
          <w:p w14:paraId="5EF147A5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Klasa 4 (600Pa)</w:t>
            </w:r>
          </w:p>
        </w:tc>
        <w:tc>
          <w:tcPr>
            <w:tcW w:w="0" w:type="auto"/>
            <w:vAlign w:val="center"/>
          </w:tcPr>
          <w:p w14:paraId="69567209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PN-EN 14351-1+A2</w:t>
            </w:r>
          </w:p>
        </w:tc>
      </w:tr>
      <w:tr w:rsidR="00396558" w14:paraId="3285BF1E" w14:textId="77777777">
        <w:trPr>
          <w:trHeight w:val="325"/>
          <w:jc w:val="center"/>
        </w:trPr>
        <w:tc>
          <w:tcPr>
            <w:tcW w:w="0" w:type="auto"/>
          </w:tcPr>
          <w:p w14:paraId="2286EDCF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 xml:space="preserve">Wodoszczelność: </w:t>
            </w:r>
          </w:p>
        </w:tc>
        <w:tc>
          <w:tcPr>
            <w:tcW w:w="0" w:type="auto"/>
            <w:vAlign w:val="center"/>
          </w:tcPr>
          <w:p w14:paraId="2D5DD99E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Klasa AE1800</w:t>
            </w:r>
          </w:p>
        </w:tc>
        <w:tc>
          <w:tcPr>
            <w:tcW w:w="0" w:type="auto"/>
            <w:vAlign w:val="center"/>
          </w:tcPr>
          <w:p w14:paraId="04725DD1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PN-EN 14351-1+A2</w:t>
            </w:r>
          </w:p>
        </w:tc>
      </w:tr>
      <w:tr w:rsidR="00396558" w14:paraId="15D1A284" w14:textId="77777777">
        <w:trPr>
          <w:trHeight w:val="23"/>
          <w:jc w:val="center"/>
        </w:trPr>
        <w:tc>
          <w:tcPr>
            <w:tcW w:w="0" w:type="auto"/>
          </w:tcPr>
          <w:p w14:paraId="5001B179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Obciążenie wiatrem:</w:t>
            </w:r>
          </w:p>
        </w:tc>
        <w:tc>
          <w:tcPr>
            <w:tcW w:w="0" w:type="auto"/>
            <w:vAlign w:val="center"/>
          </w:tcPr>
          <w:p w14:paraId="6C02450C" w14:textId="77777777" w:rsidR="00396558" w:rsidRDefault="00BF16C2">
            <w:pPr>
              <w:ind w:left="567" w:hanging="567"/>
              <w:rPr>
                <w:b/>
                <w:szCs w:val="20"/>
              </w:rPr>
            </w:pPr>
            <w:r>
              <w:rPr>
                <w:b/>
                <w:szCs w:val="20"/>
              </w:rPr>
              <w:t>C5 (2000Pa)</w:t>
            </w:r>
          </w:p>
        </w:tc>
        <w:tc>
          <w:tcPr>
            <w:tcW w:w="0" w:type="auto"/>
            <w:vAlign w:val="center"/>
          </w:tcPr>
          <w:p w14:paraId="2E1FD240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PN-EN 14351-1+A2</w:t>
            </w:r>
          </w:p>
        </w:tc>
      </w:tr>
      <w:tr w:rsidR="00396558" w14:paraId="6B205C71" w14:textId="77777777">
        <w:trPr>
          <w:trHeight w:val="23"/>
          <w:jc w:val="center"/>
        </w:trPr>
        <w:tc>
          <w:tcPr>
            <w:tcW w:w="0" w:type="auto"/>
          </w:tcPr>
          <w:p w14:paraId="26545D73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 xml:space="preserve">Współczynnik ramowy dla profili: </w:t>
            </w:r>
          </w:p>
        </w:tc>
        <w:tc>
          <w:tcPr>
            <w:tcW w:w="0" w:type="auto"/>
            <w:vAlign w:val="center"/>
          </w:tcPr>
          <w:p w14:paraId="0D91C0CC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U</w:t>
            </w:r>
            <w:r>
              <w:rPr>
                <w:b/>
                <w:szCs w:val="20"/>
                <w:vertAlign w:val="subscript"/>
              </w:rPr>
              <w:t>f</w:t>
            </w:r>
            <w:r>
              <w:rPr>
                <w:b/>
                <w:szCs w:val="20"/>
              </w:rPr>
              <w:t xml:space="preserve"> ≥ 0,45 W/m</w:t>
            </w:r>
            <w:r>
              <w:rPr>
                <w:b/>
                <w:szCs w:val="20"/>
                <w:vertAlign w:val="superscript"/>
              </w:rPr>
              <w:t>2</w:t>
            </w:r>
            <w:r>
              <w:rPr>
                <w:b/>
                <w:szCs w:val="20"/>
              </w:rPr>
              <w:t>*K</w:t>
            </w:r>
          </w:p>
        </w:tc>
        <w:tc>
          <w:tcPr>
            <w:tcW w:w="0" w:type="auto"/>
            <w:vAlign w:val="center"/>
          </w:tcPr>
          <w:p w14:paraId="2B9E188B" w14:textId="77777777" w:rsidR="00396558" w:rsidRDefault="00396558">
            <w:pPr>
              <w:ind w:left="567" w:hanging="567"/>
              <w:rPr>
                <w:szCs w:val="20"/>
              </w:rPr>
            </w:pPr>
          </w:p>
        </w:tc>
      </w:tr>
      <w:tr w:rsidR="00396558" w14:paraId="16523BFC" w14:textId="77777777">
        <w:trPr>
          <w:trHeight w:val="23"/>
          <w:jc w:val="center"/>
        </w:trPr>
        <w:tc>
          <w:tcPr>
            <w:tcW w:w="0" w:type="auto"/>
          </w:tcPr>
          <w:p w14:paraId="538753FC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 xml:space="preserve">Izolacyjność akustyczna: </w:t>
            </w:r>
          </w:p>
        </w:tc>
        <w:tc>
          <w:tcPr>
            <w:tcW w:w="0" w:type="auto"/>
            <w:vAlign w:val="center"/>
          </w:tcPr>
          <w:p w14:paraId="09ADCAFC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b/>
                <w:szCs w:val="20"/>
              </w:rPr>
              <w:t>Rw ≤ 48 dB</w:t>
            </w:r>
          </w:p>
        </w:tc>
        <w:tc>
          <w:tcPr>
            <w:tcW w:w="0" w:type="auto"/>
            <w:vAlign w:val="center"/>
          </w:tcPr>
          <w:p w14:paraId="6B50D041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PN-EN 14351-1+A2</w:t>
            </w:r>
          </w:p>
        </w:tc>
      </w:tr>
      <w:tr w:rsidR="00396558" w14:paraId="0B3903B6" w14:textId="77777777">
        <w:trPr>
          <w:trHeight w:val="23"/>
          <w:jc w:val="center"/>
        </w:trPr>
        <w:tc>
          <w:tcPr>
            <w:tcW w:w="0" w:type="auto"/>
          </w:tcPr>
          <w:p w14:paraId="6BD3FB73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Antywłamaniowość:</w:t>
            </w:r>
          </w:p>
        </w:tc>
        <w:tc>
          <w:tcPr>
            <w:tcW w:w="0" w:type="auto"/>
            <w:vAlign w:val="center"/>
          </w:tcPr>
          <w:p w14:paraId="3E6260DD" w14:textId="77777777" w:rsidR="00396558" w:rsidRDefault="00BF16C2">
            <w:pPr>
              <w:ind w:left="567" w:hanging="567"/>
              <w:rPr>
                <w:b/>
                <w:szCs w:val="20"/>
              </w:rPr>
            </w:pPr>
            <w:r>
              <w:rPr>
                <w:b/>
                <w:szCs w:val="20"/>
              </w:rPr>
              <w:t>RC2</w:t>
            </w:r>
          </w:p>
        </w:tc>
        <w:tc>
          <w:tcPr>
            <w:tcW w:w="0" w:type="auto"/>
            <w:vAlign w:val="center"/>
          </w:tcPr>
          <w:p w14:paraId="5F2AE250" w14:textId="77777777" w:rsidR="00396558" w:rsidRDefault="00BF16C2">
            <w:pPr>
              <w:ind w:left="567" w:hanging="567"/>
              <w:rPr>
                <w:szCs w:val="20"/>
              </w:rPr>
            </w:pPr>
            <w:r>
              <w:rPr>
                <w:szCs w:val="20"/>
              </w:rPr>
              <w:t>PN-EN 14351-1+A2</w:t>
            </w:r>
          </w:p>
        </w:tc>
      </w:tr>
    </w:tbl>
    <w:p w14:paraId="25501F22" w14:textId="77777777" w:rsidR="00396558" w:rsidRDefault="00396558">
      <w:pPr>
        <w:contextualSpacing w:val="0"/>
        <w:jc w:val="both"/>
        <w:rPr>
          <w:szCs w:val="20"/>
        </w:rPr>
      </w:pPr>
    </w:p>
    <w:p w14:paraId="0DC70FCE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Sztywność profili - należy zastosować profile o odpowiednio dobranej sztywności, tak aby ugięcie profilu aluminiowego nie przekraczało 1/300 rozpiętości,</w:t>
      </w:r>
    </w:p>
    <w:p w14:paraId="28B60B02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Połączenia elementów wykonywać przy pomocy zagniatania lub skręcania  przy zastosowaniu systemowych elementów złącznych z dodatkowym klejeniem (jeżeli jest wymagane),</w:t>
      </w:r>
    </w:p>
    <w:p w14:paraId="6AD115E7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Okucia – w konstrukcjach mogą być stosowane wyłącznie okucia przewidziane dla danego systemu; mocowanie do kształtowników zgodnie z dokumentacja systemową; typy okuć powinny być dostosowane do ciężaru i wymiarów skrzydeł oraz do obciążeń eksploatacyjnych; mogą być one wykonane ze stali nierdzewnej lub z aluminium lakierowanego,</w:t>
      </w:r>
    </w:p>
    <w:p w14:paraId="72423860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Elementy złączne - wkręty, śruby, nakrętki, podkładki, itp. stosowane do wykonywania połączeń, są wykonane ze stali nierdzewnej, wg dokumentacji systemowej,</w:t>
      </w:r>
    </w:p>
    <w:p w14:paraId="7179A5A5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Uszczelki powinny być wykonane z kauczuku syntetycznego EPDM lub elastomeru termoplastycznego TPE; spełniające wymagania normy EN 12365-1:2003; kształt i wymiary uszczelek powinny być zgodne z dokumentacją systemową; Połączenia naroży uszczelek klei się lub stosuje gotowe narożniki zgodnie z dokumentacja konstrukcyjna systemu; dobór uszczelek uzależniony jest od przeznaczenia zabudowy oraz grubości wypełnienia; wszystkie uszczelki muszą zostać umieszczone w elementach w sposób gwarantujący wymaganą trwałą odporność na wpływy atmosferyczne oraz szczelność przylgi spoin; uszczelki musza być wymienialne; należy tylko i wyłącznie stosować przewidziane uszczelki systemowe,</w:t>
      </w:r>
    </w:p>
    <w:p w14:paraId="62D4A4FF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Materiały uzupełniające - podkładki pod szyby, kleje, wełna mineralna, pianka poliuretanowa i silikony do uszczelnienia połączeń zgodnie z dokumentacja systemową,</w:t>
      </w:r>
    </w:p>
    <w:p w14:paraId="12CAC6CC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Kolor profili oraz okuć wg zestawienia stolarki,</w:t>
      </w:r>
    </w:p>
    <w:p w14:paraId="083932C4" w14:textId="77777777" w:rsidR="00396558" w:rsidRDefault="00BF16C2">
      <w:pPr>
        <w:contextualSpacing w:val="0"/>
        <w:jc w:val="both"/>
        <w:rPr>
          <w:szCs w:val="20"/>
        </w:rPr>
      </w:pPr>
      <w:r>
        <w:rPr>
          <w:noProof/>
          <w:szCs w:val="20"/>
        </w:rPr>
        <w:lastRenderedPageBreak/>
        <w:drawing>
          <wp:inline distT="0" distB="0" distL="0" distR="0" wp14:anchorId="61A876E9" wp14:editId="16E6BB83">
            <wp:extent cx="5349240" cy="3985260"/>
            <wp:effectExtent l="0" t="0" r="381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9704" cy="398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D3497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Powłoki lakierowane proszkowo powinny spełniać następujące wymagania:</w:t>
      </w:r>
    </w:p>
    <w:p w14:paraId="33B73EDA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wygląd: powłoka na</w:t>
      </w:r>
      <w:r>
        <w:rPr>
          <w:rFonts w:ascii="Times New Roman" w:hAnsi="Times New Roman"/>
          <w:szCs w:val="20"/>
        </w:rPr>
        <w:t xml:space="preserve"> </w:t>
      </w:r>
      <w:r>
        <w:rPr>
          <w:szCs w:val="20"/>
        </w:rPr>
        <w:t>oznaczanej powierzchni nie może mieć widocznych defektów w postaci: chropowatości, zacieków, pęcherzy, wtrąceń, kraterów, matowych plam, porów wgłębień, rys i zadrapań, przy oglądaniu z odległości 3 m dla elementów przeznaczonych do zastosowań wewnątrz obiektów. Powłoka powinna mieć równomierny kolor i połysk z dobry, kryciem (ZUAT-15/III.16/2007),</w:t>
      </w:r>
    </w:p>
    <w:p w14:paraId="17F2FB4D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grubość nominalna: nie mniej niż 60μm oznaczana wg PN-EN ISO 2360:2006 lub PN-EN ISO 2808:2008,</w:t>
      </w:r>
    </w:p>
    <w:p w14:paraId="5F9F8519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odporność na odrywanie od podłoża – stopień 0 oznaczana wg PN-EN ISO 2409:2008 lub PN-EN ISO 9227:2007,</w:t>
      </w:r>
    </w:p>
    <w:p w14:paraId="05C1FEE8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twardość względna (iloraz czasu zanikania wahań wahadła) nie mniej niż 0,7; według Buchholza nie mniej niż 80 wg PN-EN ISO 1522:2008 lub PN-EN ISO 2815:2005,</w:t>
      </w:r>
    </w:p>
    <w:p w14:paraId="7E5CB031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odporność na korozję w atmosferze mgły solnej stan powłoki bez zmian po 1000 godz. wg PN-EN ISO 9227:2007,</w:t>
      </w:r>
    </w:p>
    <w:p w14:paraId="44E0448E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odporność na działanie cieczy: stan powłoki bez zmian po 1000 h działania wody destylowanej w temperaturze 40˚C; po 500 h działania roztworów 1% NaOH, 1% HCl, 1% H2SO4 wg PN-EN ISO 2812-1:2001,</w:t>
      </w:r>
    </w:p>
    <w:p w14:paraId="6AB2E60F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lakiernia powinna udzielić przynajmniej 10 letniej gwarancji na niezmienność koloru,</w:t>
      </w:r>
    </w:p>
    <w:p w14:paraId="6C30AB8F" w14:textId="77777777" w:rsidR="00396558" w:rsidRDefault="00BF16C2">
      <w:pPr>
        <w:numPr>
          <w:ilvl w:val="0"/>
          <w:numId w:val="4"/>
        </w:numPr>
        <w:spacing w:line="276" w:lineRule="auto"/>
        <w:ind w:left="1134"/>
        <w:jc w:val="both"/>
        <w:rPr>
          <w:szCs w:val="20"/>
        </w:rPr>
      </w:pPr>
      <w:r>
        <w:rPr>
          <w:szCs w:val="20"/>
        </w:rPr>
        <w:t>w przypadku, gdy proszkowe powłoki poliestrowe na kształtownikach aluminiowych są wykonywane przez wytwórnie posiadające znak jakości QUALICOAT, powłoki te powinny spełniać Wymagania Techniczne Znaku Jakości QUALICOAT, określone w Ustaleniach Aprobacyjnych GW III.16/2007, tablica 3.</w:t>
      </w:r>
    </w:p>
    <w:p w14:paraId="22326C2F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Możliwość szklenie szybą dwukomorową a nawet trójkomorową (wg zestawienia stolarki),</w:t>
      </w:r>
    </w:p>
    <w:p w14:paraId="036D1BD2" w14:textId="77777777" w:rsidR="00396558" w:rsidRDefault="00BF16C2">
      <w:pPr>
        <w:numPr>
          <w:ilvl w:val="0"/>
          <w:numId w:val="2"/>
        </w:numPr>
        <w:contextualSpacing w:val="0"/>
        <w:jc w:val="both"/>
        <w:rPr>
          <w:szCs w:val="20"/>
        </w:rPr>
      </w:pPr>
      <w:r>
        <w:rPr>
          <w:szCs w:val="20"/>
        </w:rPr>
        <w:t>Wszystkie styki konstrukcji aluminiowej z konstrukcją stalową odizolować przekładką z PCV lub EPDM</w:t>
      </w:r>
    </w:p>
    <w:p w14:paraId="381E8168" w14:textId="77777777" w:rsidR="004E39C4" w:rsidRDefault="004E39C4">
      <w:pPr>
        <w:ind w:left="708"/>
        <w:jc w:val="both"/>
        <w:rPr>
          <w:rFonts w:cs="Trebuchet MS"/>
          <w:b/>
          <w:bCs/>
          <w:szCs w:val="20"/>
        </w:rPr>
      </w:pPr>
    </w:p>
    <w:p w14:paraId="579782B1" w14:textId="45786DF1" w:rsidR="00396558" w:rsidRDefault="00BF16C2">
      <w:pPr>
        <w:ind w:left="708"/>
        <w:jc w:val="both"/>
        <w:rPr>
          <w:rFonts w:cs="Trebuchet MS"/>
          <w:szCs w:val="20"/>
        </w:rPr>
      </w:pPr>
      <w:r>
        <w:rPr>
          <w:rFonts w:cs="Trebuchet MS"/>
          <w:b/>
          <w:bCs/>
          <w:szCs w:val="20"/>
        </w:rPr>
        <w:t>UWAGA</w:t>
      </w:r>
      <w:r>
        <w:rPr>
          <w:rFonts w:cs="Trebuchet MS"/>
          <w:szCs w:val="20"/>
        </w:rPr>
        <w:t xml:space="preserve">: </w:t>
      </w:r>
    </w:p>
    <w:p w14:paraId="6A7DB629" w14:textId="77777777" w:rsidR="00396558" w:rsidRDefault="00396558">
      <w:pPr>
        <w:ind w:left="708"/>
        <w:jc w:val="both"/>
        <w:rPr>
          <w:rFonts w:cs="Trebuchet MS"/>
          <w:szCs w:val="20"/>
        </w:rPr>
      </w:pPr>
    </w:p>
    <w:p w14:paraId="73C23861" w14:textId="77777777" w:rsidR="00396558" w:rsidRDefault="00BF16C2">
      <w:pPr>
        <w:ind w:left="708"/>
        <w:jc w:val="both"/>
        <w:rPr>
          <w:rFonts w:cs="Trebuchet MS"/>
          <w:szCs w:val="20"/>
        </w:rPr>
      </w:pPr>
      <w:r>
        <w:rPr>
          <w:rFonts w:cs="Trebuchet MS"/>
          <w:szCs w:val="20"/>
        </w:rPr>
        <w:t xml:space="preserve">Wszelkie nazwy własne produktów, wskazania znaków towarowych, patentów lub pochodzenia, które zostały ewentualnie użyte w dokumentacji projektowej służą wyłącznie ustaleniu </w:t>
      </w:r>
      <w:r>
        <w:rPr>
          <w:rFonts w:cs="Trebuchet MS"/>
          <w:szCs w:val="20"/>
        </w:rPr>
        <w:lastRenderedPageBreak/>
        <w:t xml:space="preserve">pożądanego standardu wykonania, określeniu właściwości i wymogów technicznych niezbędnych dla projektowanych rozwiązań. </w:t>
      </w:r>
    </w:p>
    <w:p w14:paraId="7CF9DA3E" w14:textId="77777777" w:rsidR="00396558" w:rsidRDefault="00BF16C2">
      <w:pPr>
        <w:ind w:left="708"/>
        <w:jc w:val="both"/>
        <w:rPr>
          <w:rFonts w:cs="Trebuchet MS"/>
          <w:szCs w:val="20"/>
        </w:rPr>
      </w:pPr>
      <w:r>
        <w:rPr>
          <w:rFonts w:cs="Trebuchet MS"/>
          <w:szCs w:val="20"/>
        </w:rPr>
        <w:t xml:space="preserve">Wymienione w dokumentacji technicznej nazwy własne należy traktować wyłącznie jako wskazanie „typu”. </w:t>
      </w:r>
    </w:p>
    <w:p w14:paraId="18368A37" w14:textId="77777777" w:rsidR="00396558" w:rsidRDefault="00BF16C2">
      <w:pPr>
        <w:ind w:left="708"/>
        <w:jc w:val="both"/>
        <w:rPr>
          <w:rFonts w:cs="Trebuchet MS"/>
          <w:szCs w:val="20"/>
        </w:rPr>
      </w:pPr>
      <w:r>
        <w:rPr>
          <w:rFonts w:cs="Trebuchet MS"/>
          <w:szCs w:val="20"/>
        </w:rPr>
        <w:t xml:space="preserve">Projektant dopuszcza zastosowanie materiałów równoważnych pod warunkiem, że gwarantują one wykonanie robót w zgodzie z wydaną decyzją pozwolenie na budowę lub innym odpowiednim zatwierdzeniem dokumentacji projektowej, obowiązującymi przepisami i normami oraz zapewniają uzyskanie parametrów technicznych, jakościowych i estetycznych takich samych lub lepszych, niż te założone w dokumentacji projektowej. </w:t>
      </w:r>
    </w:p>
    <w:p w14:paraId="7F612609" w14:textId="77777777" w:rsidR="00396558" w:rsidRDefault="00BF16C2">
      <w:pPr>
        <w:ind w:left="708"/>
        <w:jc w:val="both"/>
        <w:rPr>
          <w:rFonts w:cs="Trebuchet MS"/>
          <w:szCs w:val="20"/>
        </w:rPr>
      </w:pPr>
      <w:r>
        <w:rPr>
          <w:rFonts w:cs="Trebuchet MS"/>
          <w:szCs w:val="20"/>
        </w:rPr>
        <w:t>Niniejsza uwaga dotyczy wszystkich opracowań, załączników i projektów branżowych powiązanych z niniejszą dokumentacją i dotyczy wszystkich branż.</w:t>
      </w:r>
    </w:p>
    <w:sectPr w:rsidR="0039655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994" w:right="1133" w:bottom="1417" w:left="1417" w:header="84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F07D" w14:textId="77777777" w:rsidR="008E7C56" w:rsidRDefault="008E7C56">
      <w:r>
        <w:separator/>
      </w:r>
    </w:p>
  </w:endnote>
  <w:endnote w:type="continuationSeparator" w:id="0">
    <w:p w14:paraId="66A15A70" w14:textId="77777777" w:rsidR="008E7C56" w:rsidRDefault="008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zoSans-Light">
    <w:altName w:val="Calibri"/>
    <w:charset w:val="EE"/>
    <w:family w:val="auto"/>
    <w:pitch w:val="default"/>
    <w:sig w:usb0="00000000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F9F6" w14:textId="77777777" w:rsidR="00396558" w:rsidRDefault="00000000">
    <w:pPr>
      <w:pStyle w:val="Stopka"/>
      <w:tabs>
        <w:tab w:val="clear" w:pos="9072"/>
      </w:tabs>
      <w:ind w:left="142"/>
      <w:jc w:val="center"/>
      <w:rPr>
        <w:sz w:val="18"/>
        <w:szCs w:val="18"/>
      </w:rPr>
    </w:pPr>
    <w:sdt>
      <w:sdtPr>
        <w:id w:val="-2002952742"/>
        <w:docPartObj>
          <w:docPartGallery w:val="AutoText"/>
        </w:docPartObj>
      </w:sdtPr>
      <w:sdtEndPr>
        <w:rPr>
          <w:sz w:val="18"/>
          <w:szCs w:val="18"/>
        </w:rPr>
      </w:sdtEndPr>
      <w:sdtContent>
        <w:r w:rsidR="00BF16C2">
          <w:rPr>
            <w:sz w:val="18"/>
            <w:szCs w:val="18"/>
          </w:rPr>
          <w:fldChar w:fldCharType="begin"/>
        </w:r>
        <w:r w:rsidR="00BF16C2">
          <w:rPr>
            <w:sz w:val="18"/>
            <w:szCs w:val="18"/>
          </w:rPr>
          <w:instrText>PAGE   \* MERGEFORMAT</w:instrText>
        </w:r>
        <w:r w:rsidR="00BF16C2">
          <w:rPr>
            <w:sz w:val="18"/>
            <w:szCs w:val="18"/>
          </w:rPr>
          <w:fldChar w:fldCharType="separate"/>
        </w:r>
        <w:r w:rsidR="00BF16C2">
          <w:rPr>
            <w:sz w:val="18"/>
            <w:szCs w:val="18"/>
          </w:rPr>
          <w:t>4</w:t>
        </w:r>
        <w:r w:rsidR="00BF16C2">
          <w:rPr>
            <w:sz w:val="18"/>
            <w:szCs w:val="18"/>
          </w:rPr>
          <w:fldChar w:fldCharType="end"/>
        </w:r>
      </w:sdtContent>
    </w:sdt>
  </w:p>
  <w:p w14:paraId="5C324447" w14:textId="77777777" w:rsidR="00396558" w:rsidRDefault="00396558">
    <w:pPr>
      <w:pStyle w:val="Stopka"/>
      <w:jc w:val="center"/>
    </w:pPr>
  </w:p>
  <w:p w14:paraId="0F722D70" w14:textId="77777777" w:rsidR="00396558" w:rsidRDefault="00396558">
    <w:pPr>
      <w:pStyle w:val="Stopka"/>
      <w:jc w:val="center"/>
    </w:pPr>
  </w:p>
  <w:p w14:paraId="2A45ECC4" w14:textId="77777777" w:rsidR="00396558" w:rsidRDefault="00396558">
    <w:pPr>
      <w:pStyle w:val="Stopka"/>
      <w:jc w:val="center"/>
      <w:rPr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3D39" w14:textId="77777777" w:rsidR="00396558" w:rsidRDefault="00396558">
    <w:pPr>
      <w:pStyle w:val="Stopka"/>
      <w:tabs>
        <w:tab w:val="clear" w:pos="9072"/>
      </w:tabs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D2931" w14:textId="77777777" w:rsidR="008E7C56" w:rsidRDefault="008E7C56">
      <w:r>
        <w:separator/>
      </w:r>
    </w:p>
  </w:footnote>
  <w:footnote w:type="continuationSeparator" w:id="0">
    <w:p w14:paraId="3B154C7D" w14:textId="77777777" w:rsidR="008E7C56" w:rsidRDefault="008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4D30" w14:textId="77777777" w:rsidR="00396558" w:rsidRDefault="00396558">
    <w:pPr>
      <w:pStyle w:val="Nagwek"/>
      <w:tabs>
        <w:tab w:val="clear" w:pos="9072"/>
      </w:tabs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69" w14:textId="77777777" w:rsidR="00396558" w:rsidRDefault="00396558">
    <w:pPr>
      <w:pStyle w:val="Nagwek"/>
      <w:tabs>
        <w:tab w:val="clear" w:pos="9072"/>
        <w:tab w:val="left" w:pos="5954"/>
      </w:tabs>
      <w:ind w:left="-142" w:right="14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B61E3"/>
    <w:multiLevelType w:val="multilevel"/>
    <w:tmpl w:val="0FEB61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B492D"/>
    <w:multiLevelType w:val="multilevel"/>
    <w:tmpl w:val="121B492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11D1"/>
    <w:multiLevelType w:val="multilevel"/>
    <w:tmpl w:val="1FF811D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80086"/>
    <w:multiLevelType w:val="multilevel"/>
    <w:tmpl w:val="200800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97F77"/>
    <w:multiLevelType w:val="multilevel"/>
    <w:tmpl w:val="24297F7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567"/>
        </w:tabs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left" w:pos="1125"/>
        </w:tabs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520"/>
        </w:tabs>
        <w:ind w:left="2520" w:hanging="2160"/>
      </w:pPr>
      <w:rPr>
        <w:rFonts w:hint="default"/>
      </w:rPr>
    </w:lvl>
  </w:abstractNum>
  <w:abstractNum w:abstractNumId="5" w15:restartNumberingAfterBreak="0">
    <w:nsid w:val="32231AA3"/>
    <w:multiLevelType w:val="multilevel"/>
    <w:tmpl w:val="32231A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126B9"/>
    <w:multiLevelType w:val="multilevel"/>
    <w:tmpl w:val="467126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E0082"/>
    <w:multiLevelType w:val="multilevel"/>
    <w:tmpl w:val="4A2E008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584785">
    <w:abstractNumId w:val="4"/>
  </w:num>
  <w:num w:numId="2" w16cid:durableId="1409308228">
    <w:abstractNumId w:val="7"/>
  </w:num>
  <w:num w:numId="3" w16cid:durableId="980423690">
    <w:abstractNumId w:val="0"/>
  </w:num>
  <w:num w:numId="4" w16cid:durableId="1325357810">
    <w:abstractNumId w:val="6"/>
  </w:num>
  <w:num w:numId="5" w16cid:durableId="1068963358">
    <w:abstractNumId w:val="1"/>
  </w:num>
  <w:num w:numId="6" w16cid:durableId="224339242">
    <w:abstractNumId w:val="3"/>
  </w:num>
  <w:num w:numId="7" w16cid:durableId="297565946">
    <w:abstractNumId w:val="5"/>
  </w:num>
  <w:num w:numId="8" w16cid:durableId="1016032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7C1"/>
    <w:rsid w:val="00001C80"/>
    <w:rsid w:val="00020C26"/>
    <w:rsid w:val="0002575A"/>
    <w:rsid w:val="0004757B"/>
    <w:rsid w:val="000546C9"/>
    <w:rsid w:val="000C0DD4"/>
    <w:rsid w:val="000E6960"/>
    <w:rsid w:val="000E6F6C"/>
    <w:rsid w:val="000F7A73"/>
    <w:rsid w:val="001001F7"/>
    <w:rsid w:val="00104678"/>
    <w:rsid w:val="001166D4"/>
    <w:rsid w:val="00127C22"/>
    <w:rsid w:val="00150B89"/>
    <w:rsid w:val="00150D06"/>
    <w:rsid w:val="001C43C2"/>
    <w:rsid w:val="001E540B"/>
    <w:rsid w:val="002620E5"/>
    <w:rsid w:val="002B7115"/>
    <w:rsid w:val="002C4B7F"/>
    <w:rsid w:val="002C5487"/>
    <w:rsid w:val="002D2F93"/>
    <w:rsid w:val="00303F52"/>
    <w:rsid w:val="003268A3"/>
    <w:rsid w:val="00333656"/>
    <w:rsid w:val="003369AC"/>
    <w:rsid w:val="00370D93"/>
    <w:rsid w:val="00394D1E"/>
    <w:rsid w:val="00396558"/>
    <w:rsid w:val="003D1685"/>
    <w:rsid w:val="003D3B3D"/>
    <w:rsid w:val="003D627A"/>
    <w:rsid w:val="003F4416"/>
    <w:rsid w:val="00493D5D"/>
    <w:rsid w:val="004D6A91"/>
    <w:rsid w:val="004E39C4"/>
    <w:rsid w:val="005355B0"/>
    <w:rsid w:val="00537D79"/>
    <w:rsid w:val="00547E76"/>
    <w:rsid w:val="0055194C"/>
    <w:rsid w:val="00552DE6"/>
    <w:rsid w:val="00590AA9"/>
    <w:rsid w:val="005A4DC9"/>
    <w:rsid w:val="005A6FE8"/>
    <w:rsid w:val="005C6D3A"/>
    <w:rsid w:val="005E4E74"/>
    <w:rsid w:val="00604236"/>
    <w:rsid w:val="00616D0C"/>
    <w:rsid w:val="00617621"/>
    <w:rsid w:val="0065507F"/>
    <w:rsid w:val="00677EEC"/>
    <w:rsid w:val="006C4CF5"/>
    <w:rsid w:val="006D1F4C"/>
    <w:rsid w:val="00710DB1"/>
    <w:rsid w:val="00726B12"/>
    <w:rsid w:val="007476CB"/>
    <w:rsid w:val="007A22D7"/>
    <w:rsid w:val="007D500E"/>
    <w:rsid w:val="007E1F62"/>
    <w:rsid w:val="00811EF2"/>
    <w:rsid w:val="008217C1"/>
    <w:rsid w:val="00821FDD"/>
    <w:rsid w:val="00827FC8"/>
    <w:rsid w:val="00861E41"/>
    <w:rsid w:val="008B0BAB"/>
    <w:rsid w:val="008B238D"/>
    <w:rsid w:val="008E7C56"/>
    <w:rsid w:val="009014CF"/>
    <w:rsid w:val="00925391"/>
    <w:rsid w:val="00966A23"/>
    <w:rsid w:val="009766AF"/>
    <w:rsid w:val="00990B21"/>
    <w:rsid w:val="00A72BAB"/>
    <w:rsid w:val="00A7395D"/>
    <w:rsid w:val="00A8189C"/>
    <w:rsid w:val="00AB1223"/>
    <w:rsid w:val="00AD4F0A"/>
    <w:rsid w:val="00B04669"/>
    <w:rsid w:val="00B14642"/>
    <w:rsid w:val="00B659FC"/>
    <w:rsid w:val="00B723D9"/>
    <w:rsid w:val="00B77CD2"/>
    <w:rsid w:val="00B96866"/>
    <w:rsid w:val="00BD72F7"/>
    <w:rsid w:val="00BF16C2"/>
    <w:rsid w:val="00C26F64"/>
    <w:rsid w:val="00C739B3"/>
    <w:rsid w:val="00CA6487"/>
    <w:rsid w:val="00CC4532"/>
    <w:rsid w:val="00CD1069"/>
    <w:rsid w:val="00D10565"/>
    <w:rsid w:val="00D163A1"/>
    <w:rsid w:val="00D43046"/>
    <w:rsid w:val="00D94090"/>
    <w:rsid w:val="00E25446"/>
    <w:rsid w:val="00E3767C"/>
    <w:rsid w:val="00E4358D"/>
    <w:rsid w:val="00E85440"/>
    <w:rsid w:val="00E95614"/>
    <w:rsid w:val="00E95757"/>
    <w:rsid w:val="00EA705D"/>
    <w:rsid w:val="00F428B2"/>
    <w:rsid w:val="00FF6F72"/>
    <w:rsid w:val="2DE24EF8"/>
    <w:rsid w:val="63E8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664E"/>
  <w15:docId w15:val="{A1E7117E-1966-4C2E-8C3C-350131DE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contextualSpacing/>
    </w:pPr>
    <w:rPr>
      <w:rFonts w:ascii="Trebuchet MS" w:eastAsiaTheme="minorHAnsi" w:hAnsi="Trebuchet MS" w:cstheme="minorBidi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Pr>
      <w:rFonts w:ascii="Courier New" w:eastAsia="Times New Roman" w:hAnsi="Courier New" w:cs="Times New Roman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rebuchet MS" w:hAnsi="Trebuchet MS"/>
      <w:sz w:val="20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rebuchet MS" w:hAnsi="Trebuchet MS"/>
      <w:sz w:val="20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Times New Roman"/>
      <w:sz w:val="20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92DD1320DEE34DA83DA02CCD66D7A0" ma:contentTypeVersion="8" ma:contentTypeDescription="Utwórz nowy dokument." ma:contentTypeScope="" ma:versionID="e4cef69c59de7aa726d0fe50550a145c">
  <xsd:schema xmlns:xsd="http://www.w3.org/2001/XMLSchema" xmlns:xs="http://www.w3.org/2001/XMLSchema" xmlns:p="http://schemas.microsoft.com/office/2006/metadata/properties" xmlns:ns3="e804bcf1-8bde-4f7e-8fef-68fbb117b79b" targetNamespace="http://schemas.microsoft.com/office/2006/metadata/properties" ma:root="true" ma:fieldsID="8ec19cfa0d2ad8acba79d5a2b9264e37" ns3:_="">
    <xsd:import namespace="e804bcf1-8bde-4f7e-8fef-68fbb117b7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4bcf1-8bde-4f7e-8fef-68fbb117b7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59A738-7490-41C1-AFE5-F66AB72A1E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80639-468A-4ACF-877A-0512C7BB8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4bcf1-8bde-4f7e-8fef-68fbb117b7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A20BC1-22F6-402A-BD16-75F1D4749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883</Words>
  <Characters>5303</Characters>
  <Application>Microsoft Office Word</Application>
  <DocSecurity>0</DocSecurity>
  <Lines>44</Lines>
  <Paragraphs>12</Paragraphs>
  <ScaleCrop>false</ScaleCrop>
  <Company>Microsoft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kowalskir</dc:creator>
  <cp:lastModifiedBy>Bożena Tyszka</cp:lastModifiedBy>
  <cp:revision>3</cp:revision>
  <dcterms:created xsi:type="dcterms:W3CDTF">2025-04-28T09:37:00Z</dcterms:created>
  <dcterms:modified xsi:type="dcterms:W3CDTF">2025-04-28T09:37:00Z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0x0101000192DD1320DEE34DA83DA02CCD66D7A0</vt:lpwstr>
  </property>
  <property fmtid="{D5CDD505-2E9C-101B-9397-08002B2CF9AE}" pid="3" name="KSOProductBuildVer">
    <vt:lpwstr>1045-11.2.0.9635</vt:lpwstr>
  </property>
</Properties>
</file>